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6"/>
    <w:p>
      <w:pPr>
        <w:pStyle w:val="Heading1"/>
      </w:pPr>
      <w:r>
        <w:t xml:space="preserve">Homiletics Analysis: 1 Kings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16 is a relentless chronicle of dynastic collapse, conspiracy, assassination, and apostasy in the northern kingdom of Israel. The chapter opens with prophetic word against Baasha through Jehu son of Hanani (vv. 1–7): Baasha has walked in the way of Jeroboam and provoked the LORD to anger, and so Baasha’s house will be destroyed like Jeroboam’s before it. The prophecy lands immediately — Baasha’s son Elah reigns two years and is assassinated by Zimri, a military commander, who then extinguishes Baasha’s entire house in a single day (vv. 8–14). Zimri’s own reign lasts seven days before the army, camped at Gibbethon, declares Omri king and marches on Tirzah (vv. 15–20). Zimri, unable to resist, burns the palace down on himself. Civil war follows between Omri’s faction and Tibni’s faction, and Omri prevails (vv. 21–22). Omri then reigns twelve years, moves the capital to Samaria, and is formally assessed as worse than all before him (vv. 23–28). The chapter closes with Ahab, Omri’s son, surpassing even his father in wickedness — marrying Jezebel, worshiping Baal, and provoking the LORD more than all the kings of Israel combined (vv. 29–33). The chapter ends with a cameo judgment: Hiel of Bethel rebuilds Jericho at the cost of his sons, fulfilling the curse Joshua pronounced centuries earlier (v. 34).</w:t>
      </w:r>
    </w:p>
    <w:p>
      <w:pPr>
        <w:pStyle w:val="BodyText"/>
      </w:pPr>
      <w:r>
        <w:rPr>
          <w:b/>
          <w:bCs/>
        </w:rPr>
        <w:t xml:space="preserve">This Text — Intent:</w:t>
      </w:r>
    </w:p>
    <w:p>
      <w:pPr>
        <w:pStyle w:val="BodyText"/>
      </w:pPr>
      <w:r>
        <w:t xml:space="preserve">God is demonstrating through the cascading catastrophe of Israel’s royal history that no throne built on defiance of the LORD can stand. The pattern is not random political chaos — it is a judicial pattern. Every regime that rises in this chapter is explicitly tied to the wickedness of Jeroboam as its template, and every regime falls. The intent is not merely historical record but a theodicy of judgment: God keeps His word. Prophecy is fulfilled. Curses land. The seven-day reign of Zimri, the burning palace, the civil war, the worsening apostasy of Omri and Ahab, and the death of Hiel’s sons all testify to the same inescapable fact — God does not accommodate the contempt of kings. The chapter is designed to press the reader toward the sober recognition that the trajectory of a life or a kingdom built on idolatry is not upward but downward, not stable but accelerating toward destruction, and that the word of the LORD governs history whether kings acknowledge it or not.</w:t>
      </w:r>
    </w:p>
    <w:p>
      <w:r>
        <w:pict>
          <v:rect style="width:0;height:1.5pt" o:hralign="center" o:hrstd="t" o:hr="t"/>
        </w:pict>
      </w:r>
    </w:p>
    <w:p>
      <w:pPr>
        <w:pStyle w:val="FirstParagraph"/>
      </w:pPr>
      <w:r>
        <w:rPr>
          <w:b/>
          <w:bCs/>
        </w:rPr>
        <w:t xml:space="preserve">Subject Sentence:</w:t>
      </w:r>
      <w:r>
        <w:t xml:space="preserve"> </w:t>
      </w:r>
      <w:r>
        <w:t xml:space="preserve">Israel’s royal apostasy accelerates downward as God’s word against every idolatrous dynasty is fulfilled.</w:t>
      </w:r>
    </w:p>
    <w:p>
      <w:r>
        <w:pict>
          <v:rect style="width:0;height:1.5pt" o:hralign="center" o:hrstd="t" o:hr="t"/>
        </w:pict>
      </w:r>
    </w:p>
    <w:p>
      <w:pPr>
        <w:pStyle w:val="FirstParagraph"/>
      </w:pPr>
      <w:r>
        <w:rPr>
          <w:b/>
          <w:bCs/>
        </w:rPr>
        <w:t xml:space="preserve">Primary Claim:</w:t>
      </w:r>
      <w:r>
        <w:t xml:space="preserve"> </w:t>
      </w:r>
      <w:r>
        <w:t xml:space="preserve">God is demonstrating through Israel’s cascading dynastic failures that no kingdom built on idolatry can stand — His word against sin executes itself with precision, and the trajectory of defiance is always downward and always terminal.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of the regnal pattern — historical record or theological judgment?</w:t>
      </w:r>
    </w:p>
    <w:p>
      <w:pPr>
        <w:pStyle w:val="BodyText"/>
      </w:pPr>
      <w:r>
        <w:t xml:space="preserve">Some historical-critical readings treat this chapter as a compilation of court records and annalistic sources (the</w:t>
      </w:r>
      <w:r>
        <w:t xml:space="preserve"> </w:t>
      </w:r>
      <w:r>
        <w:t xml:space="preserve">“Book of the Chronicles of the Kings of Israel”</w:t>
      </w:r>
      <w:r>
        <w:t xml:space="preserve"> </w:t>
      </w:r>
      <w:r>
        <w:t xml:space="preserve">is cited three times) with theological framing added by the Deuteronomistic editor. On this reading, the repetitive evaluative formulas (</w:t>
      </w:r>
      <w:r>
        <w:t xml:space="preserve">“he walked in the way of Jeroboam and in his sin”</w:t>
      </w:r>
      <w:r>
        <w:t xml:space="preserve">) are editorial overlays rather than the passage’s primary meaning. This view should be</w:t>
      </w:r>
      <w:r>
        <w:t xml:space="preserve"> </w:t>
      </w:r>
      <w:r>
        <w:rPr>
          <w:i/>
          <w:iCs/>
        </w:rPr>
        <w:t xml:space="preserve">qualified</w:t>
      </w:r>
      <w:r>
        <w:t xml:space="preserve">: it correctly identifies that the author is using archival sources, but it misses that the selection, arrangement, and theological framing of those sources</w:t>
      </w:r>
      <w:r>
        <w:t xml:space="preserve"> </w:t>
      </w:r>
      <w:r>
        <w:rPr>
          <w:i/>
          <w:iCs/>
        </w:rPr>
        <w:t xml:space="preserve">is</w:t>
      </w:r>
      <w:r>
        <w:t xml:space="preserve"> </w:t>
      </w:r>
      <w:r>
        <w:t xml:space="preserve">the inspired text. The theological evaluation is not editorial residue — it is the very point the passage is making through history. The Deuteronomistic framework does not distort the record; it interprets it faithfully under divine inspiration.</w:t>
      </w:r>
    </w:p>
    <w:p>
      <w:pPr>
        <w:pStyle w:val="BodyText"/>
      </w:pPr>
      <w:r>
        <w:rPr>
          <w:b/>
          <w:bCs/>
        </w:rPr>
        <w:t xml:space="preserve">On the accelerating wickedness of Omri and Ahab — hyperbole or literal assessment?</w:t>
      </w:r>
    </w:p>
    <w:p>
      <w:pPr>
        <w:pStyle w:val="BodyText"/>
      </w:pPr>
      <w:r>
        <w:t xml:space="preserve">A common pastoral reading softens the comparative</w:t>
      </w:r>
      <w:r>
        <w:t xml:space="preserve"> </w:t>
      </w:r>
      <w:r>
        <w:t xml:space="preserve">“worse than all before him”</w:t>
      </w:r>
      <w:r>
        <w:t xml:space="preserve"> </w:t>
      </w:r>
      <w:r>
        <w:t xml:space="preserve">language applied first to Omri (v. 25) and then to Ahab (v. 30) as rhetorical intensification rather than factual comparison. This should be</w:t>
      </w:r>
      <w:r>
        <w:t xml:space="preserve"> </w:t>
      </w:r>
      <w:r>
        <w:rPr>
          <w:i/>
          <w:iCs/>
        </w:rPr>
        <w:t xml:space="preserve">refuted</w:t>
      </w:r>
      <w:r>
        <w:t xml:space="preserve"> </w:t>
      </w:r>
      <w:r>
        <w:t xml:space="preserve">for Ahab: the text specifies precisely why Ahab surpasses all predecessors — the Baal cult, Jezebel’s foreign religious influence, and the Asherah pole are enumerated as distinct escalations beyond the golden calf apostasy of Jeroboam. The comparison is not rhetorical. Each regime’s sin is measured against a prior baseline, and each baseline worsens. This is structural, not decorative.</w:t>
      </w:r>
    </w:p>
    <w:p>
      <w:pPr>
        <w:pStyle w:val="BodyText"/>
      </w:pPr>
      <w:r>
        <w:rPr>
          <w:b/>
          <w:bCs/>
        </w:rPr>
        <w:t xml:space="preserve">On the fulfillment of Joshua’s curse (v. 34) — historical accident or divine word confirmed?</w:t>
      </w:r>
    </w:p>
    <w:p>
      <w:pPr>
        <w:pStyle w:val="BodyText"/>
      </w:pPr>
      <w:r>
        <w:t xml:space="preserve">Some dispensational readings treat the fulfillment of Joshua 6:26 at this point as primarily a historical footnote illustrating the precision of prophecy. This reading</w:t>
      </w:r>
      <w:r>
        <w:t xml:space="preserve"> </w:t>
      </w:r>
      <w:r>
        <w:rPr>
          <w:i/>
          <w:iCs/>
        </w:rPr>
        <w:t xml:space="preserve">acknowledges</w:t>
      </w:r>
      <w:r>
        <w:t xml:space="preserve"> </w:t>
      </w:r>
      <w:r>
        <w:t xml:space="preserve">something true but stops short: the placement of this note at the close of a chapter documenting prophetic fulfillment after prophetic fulfillment (against Jeroboam, against Baasha) is not incidental. It functions as the chapter’s closing exclamation point — the word of the LORD governs not only dynastic history but building projects, family history, and the fate of private individuals who defy ancient curse. The canonical breadth of fulfilled divine word is the point.</w:t>
      </w:r>
    </w:p>
    <w:p>
      <w:pPr>
        <w:pStyle w:val="BodyText"/>
      </w:pPr>
      <w:r>
        <w:rPr>
          <w:b/>
          <w:bCs/>
        </w:rPr>
        <w:t xml:space="preserve">Reformed verdict:</w:t>
      </w:r>
    </w:p>
    <w:p>
      <w:pPr>
        <w:pStyle w:val="BodyText"/>
      </w:pPr>
      <w:r>
        <w:t xml:space="preserve">The Reformed reading treats 1 Kings 16 as a sustained demonstration of divine sovereignty over history through the medium of prophetic word and covenantal judgment. The chapter is not primarily a political history with theological commentary — it is a theological argument made through political history. God’s word announced against Jeroboam’s house and Baasha’s house executes with precision. No king escapes the evaluative standard. The downward spiral is judicially governed, not chaotically coincidental. This reading best accounts for the chapter’s structure (prophecy → reign → fulfillment is the recurring unit), its closing note on Hiel, and its canonical function in the Elijah narratives to follow — the ground is being laid for understanding why the prophetic confrontation of chapters 17–21 is necessary.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Israel’s kings were to read the Torah daily and not multiply horses, wives, or wealth; every king in 1 Kings 16 is assessed against this standard and every one fails it, grounding the chapter’s evaluations in the covenantal charter for kingship.</w:t>
      </w:r>
    </w:p>
    <w:p>
      <w:pPr>
        <w:numPr>
          <w:ilvl w:val="0"/>
          <w:numId w:val="1001"/>
        </w:numPr>
      </w:pPr>
      <w:r>
        <w:rPr>
          <w:b/>
          <w:bCs/>
        </w:rPr>
        <w:t xml:space="preserve">1 Kings 14:7–16</w:t>
      </w:r>
      <w:r>
        <w:t xml:space="preserve"> </w:t>
      </w:r>
      <w:r>
        <w:t xml:space="preserve">— The prophecy against Jeroboam’s house establishes the template that recurs throughout 1 Kings 16; understanding that original word illuminates why</w:t>
      </w:r>
      <w:r>
        <w:t xml:space="preserve"> </w:t>
      </w:r>
      <w:r>
        <w:t xml:space="preserve">“walking in the way of Jeroboam”</w:t>
      </w:r>
      <w:r>
        <w:t xml:space="preserve"> </w:t>
      </w:r>
      <w:r>
        <w:t xml:space="preserve">is not merely an ethical comparison but a death sentence tied to a specific prophetic oracle.</w:t>
      </w:r>
    </w:p>
    <w:p>
      <w:pPr>
        <w:numPr>
          <w:ilvl w:val="0"/>
          <w:numId w:val="1001"/>
        </w:numPr>
      </w:pPr>
      <w:r>
        <w:rPr>
          <w:b/>
          <w:bCs/>
        </w:rPr>
        <w:t xml:space="preserve">Joshua 6:26</w:t>
      </w:r>
      <w:r>
        <w:t xml:space="preserve"> </w:t>
      </w:r>
      <w:r>
        <w:t xml:space="preserve">— The curse on rebuilding Jericho, fulfilled by Hiel in verse 34, demonstrates that the word of the LORD spans centuries and governs private acts as surely as royal dynasties; the chapter closes on this note deliberately.</w:t>
      </w:r>
    </w:p>
    <w:p>
      <w:pPr>
        <w:numPr>
          <w:ilvl w:val="0"/>
          <w:numId w:val="1001"/>
        </w:numPr>
      </w:pPr>
      <w:r>
        <w:rPr>
          <w:b/>
          <w:bCs/>
        </w:rPr>
        <w:t xml:space="preserve">Romans 1:18–32</w:t>
      </w:r>
      <w:r>
        <w:t xml:space="preserve"> </w:t>
      </w:r>
      <w:r>
        <w:t xml:space="preserve">— The Pauline analysis of idolatry as a downward spiral (</w:t>
      </w:r>
      <w:r>
        <w:t xml:space="preserve">“given them over… given them over… given them over”</w:t>
      </w:r>
      <w:r>
        <w:t xml:space="preserve">) provides the New Testament theological framework for understanding the accelerating apostasy from Jeroboam to Baasha to Omri to Ahab; idolatry’s trajectory is structurally downward.</w:t>
      </w:r>
    </w:p>
    <w:p>
      <w:pPr>
        <w:numPr>
          <w:ilvl w:val="0"/>
          <w:numId w:val="1001"/>
        </w:numPr>
      </w:pPr>
      <w:r>
        <w:rPr>
          <w:b/>
          <w:bCs/>
        </w:rPr>
        <w:t xml:space="preserve">Proverbs 14:34</w:t>
      </w:r>
      <w:r>
        <w:t xml:space="preserve"> </w:t>
      </w:r>
      <w:r>
        <w:t xml:space="preserve">—</w:t>
      </w:r>
      <w:r>
        <w:t xml:space="preserve"> </w:t>
      </w:r>
      <w:r>
        <w:t xml:space="preserve">“Righteousness exalts a nation, but sin is a reproach to any people”</w:t>
      </w:r>
      <w:r>
        <w:t xml:space="preserve"> </w:t>
      </w:r>
      <w:r>
        <w:t xml:space="preserve">— the wisdom distillation of what 1 Kings 16 demonstrates narratively across eight reigns.</w:t>
      </w:r>
    </w:p>
    <w:p>
      <w:r>
        <w:pict>
          <v:rect style="width:0;height:1.5pt" o:hralign="center" o:hrstd="t" o:hr="t"/>
        </w:pict>
      </w:r>
    </w:p>
    <w:p>
      <w:pPr>
        <w:pStyle w:val="FirstParagraph"/>
      </w:pPr>
      <w:r>
        <w:rPr>
          <w:b/>
          <w:bCs/>
        </w:rPr>
        <w:t xml:space="preserve">Aim:</w:t>
      </w:r>
      <w:r>
        <w:t xml:space="preserve"> </w:t>
      </w:r>
      <w:r>
        <w:t xml:space="preserve">To press readers to see that the downward trajectory of idolatry is not a political accident but a judicial pattern governed by the word of the LORD, and to examine what they are building their lives upon.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word of the LORD comes to Jehu son of Hanani against Baasha: he has walked in Jeroboam’s way and will be destroyed as Jeroboam’s house was</w:t>
            </w:r>
          </w:p>
        </w:tc>
        <w:tc>
          <w:tcPr/>
          <w:p>
            <w:pPr>
              <w:pStyle w:val="Compact"/>
            </w:pPr>
            <w:r>
              <w:t xml:space="preserve">Prophetic oracle establishing the judicial basis for what follows; parallel structure to the oracle against Jeroboam</w:t>
            </w:r>
          </w:p>
        </w:tc>
      </w:tr>
      <w:tr>
        <w:tc>
          <w:tcPr/>
          <w:p>
            <w:pPr>
              <w:pStyle w:val="Compact"/>
            </w:pPr>
            <w:r>
              <w:t xml:space="preserve">5–6</w:t>
            </w:r>
          </w:p>
        </w:tc>
        <w:tc>
          <w:tcPr/>
          <w:p>
            <w:pPr>
              <w:pStyle w:val="Compact"/>
            </w:pPr>
            <w:r>
              <w:t xml:space="preserve">Regnal summary of Baasha: his acts, burial at Tirzah, succeeded by Elah</w:t>
            </w:r>
          </w:p>
        </w:tc>
        <w:tc>
          <w:tcPr/>
          <w:p>
            <w:pPr>
              <w:pStyle w:val="Compact"/>
            </w:pPr>
            <w:r>
              <w:t xml:space="preserve">Standard regnal formula; no positive evaluation</w:t>
            </w:r>
          </w:p>
        </w:tc>
      </w:tr>
      <w:tr>
        <w:tc>
          <w:tcPr/>
          <w:p>
            <w:pPr>
              <w:pStyle w:val="Compact"/>
            </w:pPr>
            <w:r>
              <w:t xml:space="preserve">7</w:t>
            </w:r>
          </w:p>
        </w:tc>
        <w:tc>
          <w:tcPr/>
          <w:p>
            <w:pPr>
              <w:pStyle w:val="Compact"/>
            </w:pPr>
            <w:r>
              <w:t xml:space="preserve">Additional note: Jehu’s word was also against Baasha for killing Jeroboam’s house — yet doing the same evil</w:t>
            </w:r>
          </w:p>
        </w:tc>
        <w:tc>
          <w:tcPr/>
          <w:p>
            <w:pPr>
              <w:pStyle w:val="Compact"/>
            </w:pPr>
            <w:r>
              <w:t xml:space="preserve">Baasha was God’s instrument against Jeroboam yet repeated Jeroboam’s sin; being used by God is not the same as being approved by God</w:t>
            </w:r>
          </w:p>
        </w:tc>
      </w:tr>
      <w:tr>
        <w:tc>
          <w:tcPr/>
          <w:p>
            <w:pPr>
              <w:pStyle w:val="Compact"/>
            </w:pPr>
            <w:r>
              <w:t xml:space="preserve">8–10</w:t>
            </w:r>
          </w:p>
        </w:tc>
        <w:tc>
          <w:tcPr/>
          <w:p>
            <w:pPr>
              <w:pStyle w:val="Compact"/>
            </w:pPr>
            <w:r>
              <w:t xml:space="preserve">Elah reigns two years; Zimri, commander of half his chariots, conspires and assassinates Elah while he is drunk at his steward’s house</w:t>
            </w:r>
          </w:p>
        </w:tc>
        <w:tc>
          <w:tcPr/>
          <w:p>
            <w:pPr>
              <w:pStyle w:val="Compact"/>
            </w:pPr>
            <w:r>
              <w:t xml:space="preserve">The vulnerability of leadership without moral foundation; the deed is done in a moment of personal dissolution</w:t>
            </w:r>
          </w:p>
        </w:tc>
      </w:tr>
      <w:tr>
        <w:tc>
          <w:tcPr/>
          <w:p>
            <w:pPr>
              <w:pStyle w:val="Compact"/>
            </w:pPr>
            <w:r>
              <w:t xml:space="preserve">11–14</w:t>
            </w:r>
          </w:p>
        </w:tc>
        <w:tc>
          <w:tcPr/>
          <w:p>
            <w:pPr>
              <w:pStyle w:val="Compact"/>
            </w:pPr>
            <w:r>
              <w:t xml:space="preserve">Zimri immediately extinguishes Baasha’s entire line, fulfilling the word of the LORD spoken by Jehu against Baasha</w:t>
            </w:r>
          </w:p>
        </w:tc>
        <w:tc>
          <w:tcPr/>
          <w:p>
            <w:pPr>
              <w:pStyle w:val="Compact"/>
            </w:pPr>
            <w:r>
              <w:t xml:space="preserve">Prophetic fulfillment notation — this is the structural center of the chapter’s theodicy</w:t>
            </w:r>
          </w:p>
        </w:tc>
      </w:tr>
      <w:tr>
        <w:tc>
          <w:tcPr/>
          <w:p>
            <w:pPr>
              <w:pStyle w:val="Compact"/>
            </w:pPr>
            <w:r>
              <w:t xml:space="preserve">15–16</w:t>
            </w:r>
          </w:p>
        </w:tc>
        <w:tc>
          <w:tcPr/>
          <w:p>
            <w:pPr>
              <w:pStyle w:val="Compact"/>
            </w:pPr>
            <w:r>
              <w:t xml:space="preserve">Zimri’s reign begins in Tirzah; army at Gibbethon hears of the assassination and declares Omri king</w:t>
            </w:r>
          </w:p>
        </w:tc>
        <w:tc>
          <w:tcPr/>
          <w:p>
            <w:pPr>
              <w:pStyle w:val="Compact"/>
            </w:pPr>
            <w:r>
              <w:t xml:space="preserve">The military does not accept Zimri’s coup</w:t>
            </w:r>
          </w:p>
        </w:tc>
      </w:tr>
      <w:tr>
        <w:tc>
          <w:tcPr/>
          <w:p>
            <w:pPr>
              <w:pStyle w:val="Compact"/>
            </w:pPr>
            <w:r>
              <w:t xml:space="preserve">17–18</w:t>
            </w:r>
          </w:p>
        </w:tc>
        <w:tc>
          <w:tcPr/>
          <w:p>
            <w:pPr>
              <w:pStyle w:val="Compact"/>
            </w:pPr>
            <w:r>
              <w:t xml:space="preserve">Omri marches on Tirzah; Zimri retreats into the palace and burns it down on himself; he dies in his iniquity</w:t>
            </w:r>
          </w:p>
        </w:tc>
        <w:tc>
          <w:tcPr/>
          <w:p>
            <w:pPr>
              <w:pStyle w:val="Compact"/>
            </w:pPr>
            <w:r>
              <w:t xml:space="preserve">Seven-day reign; self-destruction rather than surrender; dies</w:t>
            </w:r>
            <w:r>
              <w:t xml:space="preserve"> </w:t>
            </w:r>
            <w:r>
              <w:t xml:space="preserve">“for his sins which he sinned”</w:t>
            </w:r>
          </w:p>
        </w:tc>
      </w:tr>
      <w:tr>
        <w:tc>
          <w:tcPr/>
          <w:p>
            <w:pPr>
              <w:pStyle w:val="Compact"/>
            </w:pPr>
            <w:r>
              <w:t xml:space="preserve">19–20</w:t>
            </w:r>
          </w:p>
        </w:tc>
        <w:tc>
          <w:tcPr/>
          <w:p>
            <w:pPr>
              <w:pStyle w:val="Compact"/>
            </w:pPr>
            <w:r>
              <w:t xml:space="preserve">Zimri assessed: he walked in Jeroboam’s sin; his acts are in the book of the chronicles</w:t>
            </w:r>
          </w:p>
        </w:tc>
        <w:tc>
          <w:tcPr/>
          <w:p>
            <w:pPr>
              <w:pStyle w:val="Compact"/>
            </w:pPr>
            <w:r>
              <w:t xml:space="preserve">Even the seven-day king receives the full evaluative formula</w:t>
            </w:r>
          </w:p>
        </w:tc>
      </w:tr>
      <w:tr>
        <w:tc>
          <w:tcPr/>
          <w:p>
            <w:pPr>
              <w:pStyle w:val="Compact"/>
            </w:pPr>
            <w:r>
              <w:t xml:space="preserve">21–22</w:t>
            </w:r>
          </w:p>
        </w:tc>
        <w:tc>
          <w:tcPr/>
          <w:p>
            <w:pPr>
              <w:pStyle w:val="Compact"/>
            </w:pPr>
            <w:r>
              <w:t xml:space="preserve">Civil war between Omri’s followers and Tibni’s followers; Omri’s side prevails, Tibni dies</w:t>
            </w:r>
          </w:p>
        </w:tc>
        <w:tc>
          <w:tcPr/>
          <w:p>
            <w:pPr>
              <w:pStyle w:val="Compact"/>
            </w:pPr>
            <w:r>
              <w:t xml:space="preserve">Political chaos as the consequence of idolatrous leadership vacuum; no divine appointment, only force</w:t>
            </w:r>
          </w:p>
        </w:tc>
      </w:tr>
      <w:tr>
        <w:tc>
          <w:tcPr/>
          <w:p>
            <w:pPr>
              <w:pStyle w:val="Compact"/>
            </w:pPr>
            <w:r>
              <w:t xml:space="preserve">23–24</w:t>
            </w:r>
          </w:p>
        </w:tc>
        <w:tc>
          <w:tcPr/>
          <w:p>
            <w:pPr>
              <w:pStyle w:val="Compact"/>
            </w:pPr>
            <w:r>
              <w:t xml:space="preserve">Omri reigns twelve years; purchases Samaria hill and builds a new capital</w:t>
            </w:r>
          </w:p>
        </w:tc>
        <w:tc>
          <w:tcPr/>
          <w:p>
            <w:pPr>
              <w:pStyle w:val="Compact"/>
            </w:pPr>
            <w:r>
              <w:t xml:space="preserve">The only constructive act in the chapter — yet it introduces a city that becomes synonymous with apostasy</w:t>
            </w:r>
          </w:p>
        </w:tc>
      </w:tr>
      <w:tr>
        <w:tc>
          <w:tcPr/>
          <w:p>
            <w:pPr>
              <w:pStyle w:val="Compact"/>
            </w:pPr>
            <w:r>
              <w:t xml:space="preserve">25–26</w:t>
            </w:r>
          </w:p>
        </w:tc>
        <w:tc>
          <w:tcPr/>
          <w:p>
            <w:pPr>
              <w:pStyle w:val="Compact"/>
            </w:pPr>
            <w:r>
              <w:t xml:space="preserve">Omri assessed: worse than all before him; walked in Jeroboam’s ways and provoked the LORD more than all before</w:t>
            </w:r>
          </w:p>
        </w:tc>
        <w:tc>
          <w:tcPr/>
          <w:p>
            <w:pPr>
              <w:pStyle w:val="Compact"/>
            </w:pPr>
            <w:r>
              <w:t xml:space="preserve">Comparative escalation — the baseline of sin has risen</w:t>
            </w:r>
          </w:p>
        </w:tc>
      </w:tr>
      <w:tr>
        <w:tc>
          <w:tcPr/>
          <w:p>
            <w:pPr>
              <w:pStyle w:val="Compact"/>
            </w:pPr>
            <w:r>
              <w:t xml:space="preserve">27–28</w:t>
            </w:r>
          </w:p>
        </w:tc>
        <w:tc>
          <w:tcPr/>
          <w:p>
            <w:pPr>
              <w:pStyle w:val="Compact"/>
            </w:pPr>
            <w:r>
              <w:t xml:space="preserve">Omri’s regnal summary and burial; succeeded by Ahab</w:t>
            </w:r>
          </w:p>
        </w:tc>
        <w:tc>
          <w:tcPr/>
          <w:p>
            <w:pPr>
              <w:pStyle w:val="Compact"/>
            </w:pPr>
            <w:r>
              <w:t xml:space="preserve">Standard formula</w:t>
            </w:r>
          </w:p>
        </w:tc>
      </w:tr>
      <w:tr>
        <w:tc>
          <w:tcPr/>
          <w:p>
            <w:pPr>
              <w:pStyle w:val="Compact"/>
            </w:pPr>
            <w:r>
              <w:t xml:space="preserve">29–30</w:t>
            </w:r>
          </w:p>
        </w:tc>
        <w:tc>
          <w:tcPr/>
          <w:p>
            <w:pPr>
              <w:pStyle w:val="Compact"/>
            </w:pPr>
            <w:r>
              <w:t xml:space="preserve">Ahab son of Omri begins his reign; assessed as doing more evil than all before him</w:t>
            </w:r>
          </w:p>
        </w:tc>
        <w:tc>
          <w:tcPr/>
          <w:p>
            <w:pPr>
              <w:pStyle w:val="Compact"/>
            </w:pPr>
            <w:r>
              <w:t xml:space="preserve">The superlative now surpasses even the comparative; escalation continues</w:t>
            </w:r>
          </w:p>
        </w:tc>
      </w:tr>
      <w:tr>
        <w:tc>
          <w:tcPr/>
          <w:p>
            <w:pPr>
              <w:pStyle w:val="Compact"/>
            </w:pPr>
            <w:r>
              <w:t xml:space="preserve">31–33</w:t>
            </w:r>
          </w:p>
        </w:tc>
        <w:tc>
          <w:tcPr/>
          <w:p>
            <w:pPr>
              <w:pStyle w:val="Compact"/>
            </w:pPr>
            <w:r>
              <w:t xml:space="preserve">Ahab’s specific sins enumerated: marries Jezebel, worships Baal, builds a Baal temple in Samaria, makes an Asherah — angers the LORD more than all kings of Israel</w:t>
            </w:r>
          </w:p>
        </w:tc>
        <w:tc>
          <w:tcPr/>
          <w:p>
            <w:pPr>
              <w:pStyle w:val="Compact"/>
            </w:pPr>
            <w:r>
              <w:t xml:space="preserve">Specific enumeration distinguishes Ahab’s sin as qualitatively different — not just the Jeroboam pattern but foreign deity introduction</w:t>
            </w:r>
          </w:p>
        </w:tc>
      </w:tr>
      <w:tr>
        <w:tc>
          <w:tcPr/>
          <w:p>
            <w:pPr>
              <w:pStyle w:val="Compact"/>
            </w:pPr>
            <w:r>
              <w:t xml:space="preserve">34</w:t>
            </w:r>
          </w:p>
        </w:tc>
        <w:tc>
          <w:tcPr/>
          <w:p>
            <w:pPr>
              <w:pStyle w:val="Compact"/>
            </w:pPr>
            <w:r>
              <w:t xml:space="preserve">Hiel of Bethel rebuilds Jericho; his firstborn Abiram dies when he lays the foundation, his youngest Segub dies when he sets up the gates, fulfilling Joshua’s curse</w:t>
            </w:r>
          </w:p>
        </w:tc>
        <w:tc>
          <w:tcPr/>
          <w:p>
            <w:pPr>
              <w:pStyle w:val="Compact"/>
            </w:pPr>
            <w:r>
              <w:t xml:space="preserve">The word of the LORD governs private acts centuries old; placed here as capstone on the chapter’s theme of fulfilled divine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Word Against Baasha: Prophecy Pronounced</w:t>
            </w:r>
          </w:p>
        </w:tc>
      </w:tr>
      <w:tr>
        <w:tc>
          <w:tcPr/>
          <w:p>
            <w:pPr>
              <w:pStyle w:val="Compact"/>
            </w:pPr>
            <w:r>
              <w:t xml:space="preserve">2</w:t>
            </w:r>
          </w:p>
        </w:tc>
        <w:tc>
          <w:tcPr/>
          <w:p>
            <w:pPr>
              <w:pStyle w:val="Compact"/>
            </w:pPr>
            <w:r>
              <w:t xml:space="preserve">8–14</w:t>
            </w:r>
          </w:p>
        </w:tc>
        <w:tc>
          <w:tcPr/>
          <w:p>
            <w:pPr>
              <w:pStyle w:val="Compact"/>
            </w:pPr>
            <w:r>
              <w:t xml:space="preserve">The Fall of Elah and Zimri’s Brief Coup: Prophecy Fulfilled</w:t>
            </w:r>
          </w:p>
        </w:tc>
      </w:tr>
      <w:tr>
        <w:tc>
          <w:tcPr/>
          <w:p>
            <w:pPr>
              <w:pStyle w:val="Compact"/>
            </w:pPr>
            <w:r>
              <w:t xml:space="preserve">3</w:t>
            </w:r>
          </w:p>
        </w:tc>
        <w:tc>
          <w:tcPr/>
          <w:p>
            <w:pPr>
              <w:pStyle w:val="Compact"/>
            </w:pPr>
            <w:r>
              <w:t xml:space="preserve">15–22</w:t>
            </w:r>
          </w:p>
        </w:tc>
        <w:tc>
          <w:tcPr/>
          <w:p>
            <w:pPr>
              <w:pStyle w:val="Compact"/>
            </w:pPr>
            <w:r>
              <w:t xml:space="preserve">Zimri’s Seven Days and Omri’s Rise: Chaos Without God</w:t>
            </w:r>
          </w:p>
        </w:tc>
      </w:tr>
      <w:tr>
        <w:tc>
          <w:tcPr/>
          <w:p>
            <w:pPr>
              <w:pStyle w:val="Compact"/>
            </w:pPr>
            <w:r>
              <w:t xml:space="preserve">4</w:t>
            </w:r>
          </w:p>
        </w:tc>
        <w:tc>
          <w:tcPr/>
          <w:p>
            <w:pPr>
              <w:pStyle w:val="Compact"/>
            </w:pPr>
            <w:r>
              <w:t xml:space="preserve">23–28</w:t>
            </w:r>
          </w:p>
        </w:tc>
        <w:tc>
          <w:tcPr/>
          <w:p>
            <w:pPr>
              <w:pStyle w:val="Compact"/>
            </w:pPr>
            <w:r>
              <w:t xml:space="preserve">Omri’s Reign: A New Baseline of Evil</w:t>
            </w:r>
          </w:p>
        </w:tc>
      </w:tr>
      <w:tr>
        <w:tc>
          <w:tcPr/>
          <w:p>
            <w:pPr>
              <w:pStyle w:val="Compact"/>
            </w:pPr>
            <w:r>
              <w:t xml:space="preserve">5</w:t>
            </w:r>
          </w:p>
        </w:tc>
        <w:tc>
          <w:tcPr/>
          <w:p>
            <w:pPr>
              <w:pStyle w:val="Compact"/>
            </w:pPr>
            <w:r>
              <w:t xml:space="preserve">29–33</w:t>
            </w:r>
          </w:p>
        </w:tc>
        <w:tc>
          <w:tcPr/>
          <w:p>
            <w:pPr>
              <w:pStyle w:val="Compact"/>
            </w:pPr>
            <w:r>
              <w:t xml:space="preserve">Ahab Surpasses All: The Floor of Apostasy Drops Again</w:t>
            </w:r>
          </w:p>
        </w:tc>
      </w:tr>
      <w:tr>
        <w:tc>
          <w:tcPr/>
          <w:p>
            <w:pPr>
              <w:pStyle w:val="Compact"/>
            </w:pPr>
            <w:r>
              <w:t xml:space="preserve">6</w:t>
            </w:r>
          </w:p>
        </w:tc>
        <w:tc>
          <w:tcPr/>
          <w:p>
            <w:pPr>
              <w:pStyle w:val="Compact"/>
            </w:pPr>
            <w:r>
              <w:t xml:space="preserve">34</w:t>
            </w:r>
          </w:p>
        </w:tc>
        <w:tc>
          <w:tcPr/>
          <w:p>
            <w:pPr>
              <w:pStyle w:val="Compact"/>
            </w:pPr>
            <w:r>
              <w:t xml:space="preserve">Hiel’s Tragedy: Ancient Word, Present Consequence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royal apostasy accelerates downward as God’s word against every idolatrous dynasty is fulfilled.</w:t>
      </w:r>
    </w:p>
    <w:p>
      <w:pPr>
        <w:pStyle w:val="BodyText"/>
      </w:pPr>
      <w:r>
        <w:rPr>
          <w:b/>
          <w:bCs/>
        </w:rPr>
        <w:t xml:space="preserve">Primary Claim:</w:t>
      </w:r>
      <w:r>
        <w:t xml:space="preserve"> </w:t>
      </w:r>
      <w:r>
        <w:t xml:space="preserve">God is demonstrating through Israel’s cascading dynastic failures that no kingdom built on idolatry can stand — His word against sin executes itself with precision, and the trajectory of defiance is always downward and always terminal.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trajectory before the terminus.</w:t>
      </w:r>
      <w:r>
        <w:t xml:space="preserve"> </w:t>
      </w:r>
      <w:r>
        <w:rPr>
          <w:i/>
          <w:iCs/>
        </w:rPr>
        <w:t xml:space="preserve">(Mind/belief)</w:t>
      </w:r>
      <w:r>
        <w:t xml:space="preserve"> </w:t>
      </w:r>
      <w:r>
        <w:t xml:space="preserve">Every regime in this chapter was identifiable before it collapsed. The pattern was the same: a man walks in the way of Jeroboam, the LORD is provoked to anger, and destruction follows. No one in the chapter is surprised by the end — only by how quickly it arrives. The reader who understands this chapter should ask: what patterns in my own life are heading somewhere I cannot yet see but that the word of God has already diagnosed? The trajectory of idolatry — whatever I trust, worship, or structure my life around other than the LORD — is not upward and stabilizing. It is downward and accelerating. Spiritual discernment begins with being honest about direction, not just current position.</w:t>
      </w:r>
    </w:p>
    <w:p>
      <w:pPr>
        <w:pStyle w:val="BodyText"/>
      </w:pPr>
      <w:r>
        <w:rPr>
          <w:b/>
          <w:bCs/>
        </w:rPr>
        <w:t xml:space="preserve">2. Feel the grief of what cumulative apostasy costs.</w:t>
      </w:r>
      <w:r>
        <w:t xml:space="preserve"> </w:t>
      </w:r>
      <w:r>
        <w:rPr>
          <w:i/>
          <w:iCs/>
        </w:rPr>
        <w:t xml:space="preserve">(Affections/worship)</w:t>
      </w:r>
      <w:r>
        <w:t xml:space="preserve"> </w:t>
      </w:r>
      <w:r>
        <w:t xml:space="preserve">There is something the reader should not pass through quickly: the sheer grief of this chapter. Elah is drunk when he is murdered. Zimri burns himself alive after seven days. Sons of a man named Hiel die on a construction site because of a curse that was three centuries old and nobody took seriously. A nation fractures in civil war and no one calls on the name of the LORD. The appropriate response to this chapter is not merely analysis but mourning — the mourning of a people who had the covenant, who had the promises, who had the Exodus behind them, and who threw it all away generation after generation for idols that could not speak, hear, or save. God’s own grief in this chapter is palpable (vv. 2, 26, 30, 33). To read Israel’s apostasy without any affective weight is to have missed something essential about the cost of sin.</w:t>
      </w:r>
    </w:p>
    <w:p>
      <w:pPr>
        <w:pStyle w:val="BodyText"/>
      </w:pPr>
      <w:r>
        <w:rPr>
          <w:b/>
          <w:bCs/>
        </w:rPr>
        <w:t xml:space="preserve">3. Do not confuse being God’s instrument with being God’s approved servant.</w:t>
      </w:r>
      <w:r>
        <w:t xml:space="preserve"> </w:t>
      </w:r>
      <w:r>
        <w:rPr>
          <w:i/>
          <w:iCs/>
        </w:rPr>
        <w:t xml:space="preserve">(Mind/belief)</w:t>
      </w:r>
      <w:r>
        <w:t xml:space="preserve"> </w:t>
      </w:r>
      <w:r>
        <w:t xml:space="preserve">Verse 7 is one of the most searching verses in the chapter: the word of the LORD came against Baasha not only because of his own sin but because, even while being used to judge Jeroboam’s house, he did the same evil things. Baasha was genuinely God’s instrument of judgment — and he was genuinely under God’s condemnation. These two facts coexist without tension in the text. The application is searching for anyone engaged in Christian ministry, teaching, or leadership: being useful to God is not the same as being right with God. Baasha did the LORD’s judicial work against Jeroboam and still</w:t>
      </w:r>
      <w:r>
        <w:t xml:space="preserve"> </w:t>
      </w:r>
      <w:r>
        <w:t xml:space="preserve">“walked in the way of Jeroboam.”</w:t>
      </w:r>
      <w:r>
        <w:t xml:space="preserve"> </w:t>
      </w:r>
      <w:r>
        <w:t xml:space="preserve">The soul should not rest on its usefulness. It should rest on the covenant.</w:t>
      </w:r>
    </w:p>
    <w:p>
      <w:pPr>
        <w:pStyle w:val="BodyText"/>
      </w:pPr>
      <w:r>
        <w:rPr>
          <w:b/>
          <w:bCs/>
        </w:rPr>
        <w:t xml:space="preserve">4. Examine what you are building and on what foundation you are building it.</w:t>
      </w:r>
      <w:r>
        <w:t xml:space="preserve"> </w:t>
      </w:r>
      <w:r>
        <w:rPr>
          <w:i/>
          <w:iCs/>
        </w:rPr>
        <w:t xml:space="preserve">(Will/behavior)</w:t>
      </w:r>
      <w:r>
        <w:t xml:space="preserve"> </w:t>
      </w:r>
      <w:r>
        <w:t xml:space="preserve">Omri built Samaria — the only constructive act in this chapter — and built it into a monument to apostasy. Hiel built Jericho and buried his sons in the process. Both men built real things that cost real money and real effort. Neither man asked whether the LORD had anything to say about what he was building or where he was building it. The concrete application for the reader is not metaphorical: take stock of the actual things you are constructing with your life — career, family culture, financial structure, relationships, habits of mind — and ask whether the word of God has been consulted at the foundation.</w:t>
      </w:r>
      <w:r>
        <w:t xml:space="preserve"> </w:t>
      </w:r>
      <w:r>
        <w:t xml:space="preserve">“Unless the LORD builds the house, those who build it labor in vain”</w:t>
      </w:r>
      <w:r>
        <w:t xml:space="preserve"> </w:t>
      </w:r>
      <w:r>
        <w:t xml:space="preserve">(Psalm 127:1) is not a decorative text. It is Hiel’s eulogy.</w:t>
      </w:r>
    </w:p>
    <w:p>
      <w:pPr>
        <w:pStyle w:val="BodyText"/>
      </w:pPr>
      <w:r>
        <w:rPr>
          <w:b/>
          <w:bCs/>
        </w:rPr>
        <w:t xml:space="preserve">5. Confess the idols beneath the idols — the root trust, not just the visible sin.</w:t>
      </w:r>
      <w:r>
        <w:t xml:space="preserve"> </w:t>
      </w:r>
      <w:r>
        <w:rPr>
          <w:i/>
          <w:iCs/>
        </w:rPr>
        <w:t xml:space="preserve">(Affections/worship)</w:t>
      </w:r>
      <w:r>
        <w:t xml:space="preserve"> </w:t>
      </w:r>
      <w:r>
        <w:t xml:space="preserve">Ahab’s escalation beyond Omri is described with precision: the Baal worship, the Jezebel alliance, the Asherah pole. These are not the spontaneous eruptions of a bad man — they are the visible expression of a root orientation. Jezebel represents the appeal of foreign power, political alliance sealed by marriage, the prestige of Phoenician culture and its gods. Ahab did not stumble into paganism; he chose it because it promised something the LORD seemed not to offer. Every idol in this chapter — whether Jeroboam’s golden calves, Baasha’s self-serving violence, or Ahab’s Baal — is a false savior promising what only the LORD can deliver. The reader should not stop at identifying behavioral sins. Press beneath: what am I trusting to give me the security, significance, or satisfaction that only God can give? That is the idol that drives the 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16 teaches that God is the sovereign Lord of history who governs the rise and fall of kings and kingdoms according to His declared word. The chapter does not present political chaos — it presents judicial precision. Prophetic word is announced, and it executes. Curses are pronounced, and they land — centuries later if necessary. God’s patience is not indifference, and His silence is not absence: the word against Jeroboam’s house, Baasha’s house, and Hiel’s family all came from a God who watches and remembers and acts. The chapter also teaches that sin has a direction — it accelerates, it deepens, it worsens the baseline for every generation that follows. What began with the golden calves of Jeroboam ends with Baal temples, Asherah poles, and a Phoenician queen. This is not accident; it is the nature of idolatry left unchecked and unjudged. God’s holiness, His faithfulness to covenant promises and warnings alike, and His sovereign superintendence of human history are all on display.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within Reformed theology as a sustained demonstration of the total inability of fallen humanity to self-correct under covenant obligation. Every king in this chapter had the Torah, had the precedent of prior judgment, and had living prophetic witness — and every king</w:t>
      </w:r>
      <w:r>
        <w:t xml:space="preserve"> </w:t>
      </w:r>
      <w:r>
        <w:t xml:space="preserve">“walked in the way of Jeroboam.”</w:t>
      </w:r>
      <w:r>
        <w:t xml:space="preserve"> </w:t>
      </w:r>
      <w:r>
        <w:t xml:space="preserve">The repetition is itself theological: this is not a series of individual moral failures but the systemic expression of a nature that, without regenerating grace, will choose idols over the LORD every time. The chapter prepares the canonical reader for the Elijah narratives by showing that the crisis Elijah confronts is not a recent departure but the accumulated weight of a kingdom that has been declining since Jeroboam’s first golden calf. For Reformed soteriology, the chapter also reinforces that being within the covenant community — bearing the name of Israel, having the promises, being descended from Abraham — does not automatically secure the soul. Grace must be received and trusted, not presumed. The only hope for Israel in this chapter, and for any reader, is not better kings but the promised King whose kingdom cannot be shaken.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dynasty in this chapter — not one — found a way to stabilize on the foundation of idolatry. Every throne collapsed. Every prophecy landed. Even a three-century-old curse caught up with a man building a city wall. The word of the LORD does not expire. If you are building your life on anything other than the living God — a career, a relationship, a self-constructed identity, a cultural religion, a false savior of any kind — this chapter tells you where that trajectory ends. Stop. Turn. The LORD whose word brought down every house in this chapter is the same LORD whose grace is still extended to all who will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disconnected political history rather than a sustained theological argument.</w:t>
      </w:r>
      <w:r>
        <w:t xml:space="preserve"> </w:t>
      </w:r>
      <w:r>
        <w:t xml:space="preserve">The most common mishandling of 1 Kings 16 is to present it as a historical survey —</w:t>
      </w:r>
      <w:r>
        <w:t xml:space="preserve"> </w:t>
      </w:r>
      <w:r>
        <w:t xml:space="preserve">“and then this king, and then that king”</w:t>
      </w:r>
      <w:r>
        <w:t xml:space="preserve"> </w:t>
      </w:r>
      <w:r>
        <w:t xml:space="preserve">— without tracking the theological structure. The chapter has a spine: prophecy pronounced, regime rises, regime falls, prophecy fulfilled. That spine is the sermon. Teachers who do not surface this structure leave the chapter feeling like a random list when it is actually a carefully constructed theodicy.</w:t>
      </w:r>
    </w:p>
    <w:p>
      <w:pPr>
        <w:numPr>
          <w:ilvl w:val="0"/>
          <w:numId w:val="1002"/>
        </w:numPr>
      </w:pPr>
      <w:r>
        <w:rPr>
          <w:b/>
          <w:bCs/>
        </w:rPr>
        <w:t xml:space="preserve">Skipping or underweighting Zimri’s seven-day reign.</w:t>
      </w:r>
      <w:r>
        <w:t xml:space="preserve"> </w:t>
      </w:r>
      <w:r>
        <w:t xml:space="preserve">Zimri occupies only six verses but is theologically significant: he receives the full evaluative formula despite reigning for a week. The text will not give anyone a pass based on duration. Teaching that glosses past Zimri to get to Omri and Ahab misses this point — God’s standard is not adjusted for short tenures or extenuating circumstances.</w:t>
      </w:r>
    </w:p>
    <w:p>
      <w:pPr>
        <w:numPr>
          <w:ilvl w:val="0"/>
          <w:numId w:val="1002"/>
        </w:numPr>
      </w:pPr>
      <w:r>
        <w:rPr>
          <w:b/>
          <w:bCs/>
        </w:rPr>
        <w:t xml:space="preserve">Preaching verse 34 as a detached</w:t>
      </w:r>
      <w:r>
        <w:rPr>
          <w:b/>
          <w:bCs/>
        </w:rPr>
        <w:t xml:space="preserve"> </w:t>
      </w:r>
      <w:r>
        <w:rPr>
          <w:b/>
          <w:bCs/>
        </w:rPr>
        <w:t xml:space="preserve">“isn’t that amazing”</w:t>
      </w:r>
      <w:r>
        <w:rPr>
          <w:b/>
          <w:bCs/>
        </w:rPr>
        <w:t xml:space="preserve"> </w:t>
      </w:r>
      <w:r>
        <w:rPr>
          <w:b/>
          <w:bCs/>
        </w:rPr>
        <w:t xml:space="preserve">prophecy-fulfillment note.</w:t>
      </w:r>
      <w:r>
        <w:t xml:space="preserve"> </w:t>
      </w:r>
      <w:r>
        <w:t xml:space="preserve">The rebuilding of Jericho and the death of Hiel’s sons is frequently treated as a historical curiosity — a proof-text for prophetic precision — disconnected from the chapter’s argument. But it functions as the chapter’s capstone: the word of the LORD governs not only royal dynasties but private citizens, building projects, and family history. The personal scale of God’s covenantal faithfulness is the point, not merely the fulfillment of a prediction.</w:t>
      </w:r>
    </w:p>
    <w:p>
      <w:pPr>
        <w:numPr>
          <w:ilvl w:val="0"/>
          <w:numId w:val="1002"/>
        </w:numPr>
      </w:pPr>
      <w:r>
        <w:rPr>
          <w:b/>
          <w:bCs/>
        </w:rPr>
        <w:t xml:space="preserve">Moralizing the kings without diagnosing the idolatry beneath the idols.</w:t>
      </w:r>
      <w:r>
        <w:t xml:space="preserve"> </w:t>
      </w:r>
      <w:r>
        <w:t xml:space="preserve">A pitfall common to biographical preaching of Old Testament narrative is reducing the chapter to</w:t>
      </w:r>
      <w:r>
        <w:t xml:space="preserve"> </w:t>
      </w:r>
      <w:r>
        <w:t xml:space="preserve">“don’t be like Ahab — don’t make bad alliances, don’t worship false gods.”</w:t>
      </w:r>
      <w:r>
        <w:t xml:space="preserve"> </w:t>
      </w:r>
      <w:r>
        <w:t xml:space="preserve">This is not wrong, but it stops too early. The Keller lens is essential here: Ahab did not choose Baal arbitrarily. Jezebel and Baal represented something — power, cultural prestige, political alliance, the Phoenician empire. The false savior beneath the golden image must be named, or the application remains on the surface of behavior rather than reaching the root of worship.</w:t>
      </w:r>
    </w:p>
    <w:p>
      <w:pPr>
        <w:numPr>
          <w:ilvl w:val="0"/>
          <w:numId w:val="1002"/>
        </w:numPr>
      </w:pPr>
      <w:r>
        <w:rPr>
          <w:b/>
          <w:bCs/>
        </w:rPr>
        <w:t xml:space="preserve">Losing the thread of prophetic fulfillment as the chapter’s primary claim.</w:t>
      </w:r>
      <w:r>
        <w:t xml:space="preserve"> </w:t>
      </w:r>
      <w:r>
        <w:t xml:space="preserve">Some expositors focus on the moral decline (which is real and important) but miss that the chapter’s primary structural feature is prophecy-fulfillment. Every judgment in this chapter was announced before it arrived. The text is not primarily about how bad the kings were — it is about how reliable the word of the LORD is. Preachers who make the king’s wickedness the main point rather than God’s sovereign word have inverted the chapter’s emphasis.</w:t>
      </w:r>
    </w:p>
    <w:p>
      <w:pPr>
        <w:numPr>
          <w:ilvl w:val="0"/>
          <w:numId w:val="1002"/>
        </w:numPr>
      </w:pPr>
      <w:r>
        <w:rPr>
          <w:b/>
          <w:bCs/>
        </w:rPr>
        <w:t xml:space="preserve">Failing to connect this chapter to the Elijah cycle that follows.</w:t>
      </w:r>
      <w:r>
        <w:t xml:space="preserve"> </w:t>
      </w:r>
      <w:r>
        <w:t xml:space="preserve">This is not a freestanding pitfall for this chapter alone, but for any series moving through 1 Kings: 1 Kings 16 is the runway for 1 Kings 17. The darkness accumulated here — Ahab, Jezebel, Baal, the extinguished prophets — makes the arrival of Elijah intelligible. Teaching 1 Kings 16 without noting where the trajectory lands (and what kind of intervention it will require) leaves the congregation without a horizon. God is not finished. He is preparing a confrontation.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2026-07-14T21:02:59Z</dcterms:created>
  <dcterms:modified xsi:type="dcterms:W3CDTF">2026-07-14T21:02:59Z</dcterms:modified>
</cp:coreProperties>
</file>

<file path=docProps/custom.xml><?xml version="1.0" encoding="utf-8"?>
<Properties xmlns="http://schemas.openxmlformats.org/officeDocument/2006/custom-properties" xmlns:vt="http://schemas.openxmlformats.org/officeDocument/2006/docPropsVTypes"/>
</file>